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4965" w:type="pct"/>
        <w:tblCellSpacing w:w="7" w:type="dxa"/>
        <w:tblInd w:w="73" w:type="dxa"/>
        <w:shd w:val="clear" w:color="auto" w:fill="FFFFFF" w:themeFill="background1"/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0480"/>
      </w:tblGrid>
      <w:tr w14:paraId="395EC36F">
        <w:tblPrEx>
          <w:shd w:val="clear" w:color="auto" w:fill="FFFFFF" w:themeFill="background1"/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7" w:type="dxa"/>
        </w:trPr>
        <w:tc>
          <w:tcPr>
            <w:tcW w:w="4986" w:type="pct"/>
            <w:shd w:val="clear" w:color="auto" w:fill="FFFFFF" w:themeFill="background1"/>
            <w:vAlign w:val="center"/>
          </w:tcPr>
          <w:p w14:paraId="1F7C38ED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4EB48AA6">
            <w:pPr>
              <w:spacing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>Отчет</w:t>
            </w:r>
          </w:p>
          <w:p w14:paraId="15013F1B">
            <w:pPr>
              <w:spacing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>по проведению месячника по охране труда</w:t>
            </w:r>
          </w:p>
          <w:p w14:paraId="61BDBC71">
            <w:pPr>
              <w:spacing w:after="0"/>
              <w:jc w:val="center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>в МОУ СОШ №1 с.п.Заюково</w:t>
            </w:r>
          </w:p>
          <w:p w14:paraId="407A44ED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С  1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апреля по 30 апреля 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года в школе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проходит месячник по охране труда. В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МОУ СОШ №1 с.п.Заюково на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основании приказа №63  О проведении месячника по охране труда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был разработан план проведения месячника. </w:t>
            </w:r>
          </w:p>
          <w:p w14:paraId="616F577E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Цель проведения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-   совершенствование работы  по улучшению охраны  труда и здоровья в школе.  </w:t>
            </w:r>
          </w:p>
          <w:p w14:paraId="02037140">
            <w:pPr>
              <w:spacing w:after="0"/>
              <w:jc w:val="both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   Задачи:  </w:t>
            </w:r>
          </w:p>
          <w:p w14:paraId="75A1DE4F">
            <w:pPr>
              <w:pStyle w:val="10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повышение заинтересованности участников образовательного процесса  в создании безопасных условий в школе;</w:t>
            </w:r>
          </w:p>
          <w:p w14:paraId="7167F3C7">
            <w:pPr>
              <w:pStyle w:val="10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профилактика несчастных случаев среди учащихся  и работающих;</w:t>
            </w:r>
          </w:p>
          <w:p w14:paraId="1E224217">
            <w:pPr>
              <w:pStyle w:val="10"/>
              <w:numPr>
                <w:ilvl w:val="0"/>
                <w:numId w:val="1"/>
              </w:num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распространение  положительного опыта работников школы   по улучшению   условий и охраны труда.</w:t>
            </w:r>
          </w:p>
          <w:p w14:paraId="0E4277A3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           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Срок проведения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 месячника по охране труда с  1 апреля  по 30 апреля 202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14:paraId="7415060F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           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Планируемый результат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- выполнение правил техники безопасности, сохранение здоровья и жизни участников образовательного процесса.</w:t>
            </w:r>
          </w:p>
          <w:p w14:paraId="787E02D9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        В ходе мероприятия все работники школы были ознакомлены с приказом  о проведении месячника по охране труда и плане мероприятий.</w:t>
            </w:r>
          </w:p>
          <w:p w14:paraId="63EC8AF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      Классные руководители 1-11 классов провели инструктажи по охране труда с обучающимися, предоставив журналы инструктажа для проверки ответственному по охране труда школы . Контролируется ведение журнала интруктажа.</w:t>
            </w:r>
          </w:p>
          <w:p w14:paraId="56129D4E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     Проведены тематические уроки по охране труда учителями:</w:t>
            </w:r>
          </w:p>
          <w:p w14:paraId="5A2738E0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- ОБЖ –Дикинов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А.Т.</w:t>
            </w:r>
          </w:p>
          <w:p w14:paraId="323D870D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- Технология – Казиев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А.М.</w:t>
            </w:r>
          </w:p>
          <w:p w14:paraId="306DD2FD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- Физика – Хацукова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З.Х.</w:t>
            </w:r>
          </w:p>
          <w:p w14:paraId="280FCB3F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- Химия – Гукова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М.А.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</w:t>
            </w:r>
          </w:p>
          <w:p w14:paraId="2D30CF3D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- Физическая культура –Межгихов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А.Х.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       В течение месячника комиссия по охране руда в составе Дикиновой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Д.Х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., Калмыковой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С.Х.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,Хацуковой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З.Х,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Кушховой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Э.Б.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. осуществлялись рейды по учебным кабинетам с целью проверки соблюдения мер по охране труда, санитарно-гигиенических и технических условий в помещениях и учебных кабинетах школы.</w:t>
            </w:r>
          </w:p>
          <w:p w14:paraId="700548C9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    По итогам проверок установлено, что в учебных кабинетах соблюдается температурный режим, электро- и пожарная безопасность, освещенность в норме.</w:t>
            </w:r>
          </w:p>
          <w:p w14:paraId="052BA461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    В результате проверки пищеблока установлено:</w:t>
            </w:r>
          </w:p>
          <w:p w14:paraId="4D0845C4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- на рабочих местах имеются инструкции по охране труда;</w:t>
            </w:r>
          </w:p>
          <w:p w14:paraId="5109EE17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- медицинская аптечка укомплектована;</w:t>
            </w:r>
          </w:p>
          <w:p w14:paraId="1BED5523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- электроприборы заземлены.</w:t>
            </w:r>
          </w:p>
          <w:p w14:paraId="495319D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- работники имеют спецодежду.</w:t>
            </w:r>
          </w:p>
          <w:p w14:paraId="0A8F3B01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- имеются в наличии исправные средства пожаротушения.</w:t>
            </w:r>
          </w:p>
          <w:p w14:paraId="75415BE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   Проведен осмотр школы на предмет антитеррористической и пожарной безопасности.</w:t>
            </w:r>
          </w:p>
          <w:p w14:paraId="735C94B0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   В школе постоянно работает охранник, осуществляющий контроль посторонних посетителей, ведется видеонаблюдение прилежащих к школе территорий.</w:t>
            </w:r>
          </w:p>
          <w:p w14:paraId="184F2ACB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С целью проверки готовности учащихся и персонала к действиям в чрезвычайных ситуациях, была проведена учебно-тренировочная эвакуация учащихся и персонала школы. Эвакуация прошла успешно, выполнены нормативы по времени эвакуации.</w:t>
            </w:r>
          </w:p>
          <w:p w14:paraId="646C0FFF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drawing>
                <wp:inline distT="0" distB="0" distL="114300" distR="114300">
                  <wp:extent cx="3739515" cy="2406650"/>
                  <wp:effectExtent l="0" t="0" r="13335" b="12700"/>
                  <wp:docPr id="13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515" cy="240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2F5BA0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   С целью ознакомления детей с основами безопасности жизнедеятельности и охраны труда в общеобразовательном учреждении, общественных местах и на дорогах, были проведены тематические классные часы в течение месяца  по темам:</w:t>
            </w:r>
          </w:p>
          <w:p w14:paraId="28B25036">
            <w:pPr>
              <w:spacing w:after="0"/>
              <w:jc w:val="both"/>
              <w:rPr>
                <w:rFonts w:hint="default" w:ascii="Times New Roman" w:hAnsi="Times New Roman" w:eastAsia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>1 клсс - акция «Вторая жизнь»</w:t>
            </w:r>
            <w:r>
              <w:rPr>
                <w:rFonts w:hint="default" w:ascii="Times New Roman" w:hAnsi="Times New Roman" w:eastAsia="Times New Roman"/>
                <w:sz w:val="28"/>
                <w:szCs w:val="28"/>
                <w:lang w:val="en-US" w:eastAsia="ru-RU"/>
              </w:rPr>
              <w:t xml:space="preserve"> целью которой стала переработка вторичного материала. Ребята из втулок от ниток сделали пеналы, которые поставили на свои столы. </w:t>
            </w:r>
          </w:p>
          <w:p w14:paraId="37851D02">
            <w:pPr>
              <w:spacing w:after="0"/>
              <w:jc w:val="both"/>
              <w:rPr>
                <w:rFonts w:hint="default" w:ascii="Times New Roman" w:hAnsi="Times New Roman" w:eastAsia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8"/>
                <w:lang w:val="en-US" w:eastAsia="ru-RU"/>
              </w:rPr>
              <w:t xml:space="preserve">В процессе этой работы ребята также познакомились с "Охраной труда" и тем, как пользоваться термоклеем, краской и другими предметами. Этот интерактивный опыт стал важным шагом в формировании у молодого поколения культуры безопасности и ответственности. </w:t>
            </w:r>
          </w:p>
          <w:p w14:paraId="507E6DEF">
            <w:pPr>
              <w:spacing w:after="0"/>
              <w:jc w:val="both"/>
              <w:rPr>
                <w:rFonts w:hint="default" w:ascii="Times New Roman" w:hAnsi="Times New Roman" w:eastAsia="Times New Roman"/>
                <w:sz w:val="28"/>
                <w:szCs w:val="28"/>
                <w:lang w:val="en-US" w:eastAsia="ru-RU"/>
              </w:rPr>
            </w:pPr>
          </w:p>
          <w:p w14:paraId="00C1549A">
            <w:pPr>
              <w:spacing w:after="0"/>
              <w:jc w:val="center"/>
            </w:pPr>
            <w:r>
              <w:drawing>
                <wp:inline distT="0" distB="0" distL="114300" distR="114300">
                  <wp:extent cx="4723130" cy="2575560"/>
                  <wp:effectExtent l="0" t="0" r="1270" b="15240"/>
                  <wp:docPr id="14" name="Изображение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130" cy="2575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A5ED5B">
            <w:pPr>
              <w:spacing w:after="0"/>
              <w:jc w:val="both"/>
              <w:rPr>
                <w:rFonts w:hint="default" w:ascii="Times New Roman" w:hAnsi="Times New Roman" w:eastAsia="Times New Roman"/>
                <w:sz w:val="28"/>
                <w:szCs w:val="28"/>
                <w:lang w:val="en-US" w:eastAsia="ru-RU"/>
              </w:rPr>
            </w:pPr>
          </w:p>
          <w:p w14:paraId="36A05A7B">
            <w:pPr>
              <w:spacing w:after="0"/>
              <w:ind w:firstLine="140" w:firstLineChars="5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6CCD809C">
            <w:pPr>
              <w:spacing w:after="0"/>
              <w:ind w:firstLine="140" w:firstLineChars="5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4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класс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 -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«Безопасное общение с домашними животными»;</w:t>
            </w:r>
          </w:p>
          <w:p w14:paraId="1673B481">
            <w:pPr>
              <w:spacing w:after="0"/>
              <w:ind w:firstLine="140" w:firstLineChars="50"/>
              <w:jc w:val="left"/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  <w:lang w:val="ru-RU" w:eastAsia="ru-RU"/>
              </w:rPr>
            </w:pP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  <w:t>Цели </w:t>
            </w:r>
            <w:r>
              <w:rPr>
                <w:rFonts w:hint="default" w:ascii="Times New Roman" w:hAnsi="Times New Roman" w:eastAsia="Arial" w:cs="Times New Roman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  <w:t>классного часа :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  <w:t xml:space="preserve"> 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  <w:lang w:val="ru-RU"/>
              </w:rPr>
              <w:t>ознакомить детей с правилами безопасного общения с животными: воспитывать доброжелательное отношение к ним.</w:t>
            </w:r>
          </w:p>
          <w:p w14:paraId="605A0A9D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drawing>
                <wp:inline distT="0" distB="0" distL="114300" distR="114300">
                  <wp:extent cx="3196590" cy="1957070"/>
                  <wp:effectExtent l="0" t="0" r="3810" b="5080"/>
                  <wp:docPr id="21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590" cy="195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7A3CA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3E218D91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-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 «Водоемы нашей местности, правила купания в них и меры безопасности»</w:t>
            </w:r>
          </w:p>
          <w:p w14:paraId="50E3A86C">
            <w:pPr>
              <w:spacing w:after="0"/>
              <w:jc w:val="both"/>
              <w:rPr>
                <w:rFonts w:hint="default" w:ascii="Times New Roman" w:hAnsi="Times New Roman" w:eastAsia="Arial" w:cs="Times New Roman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</w:pPr>
            <w:r>
              <w:rPr>
                <w:rStyle w:val="4"/>
                <w:rFonts w:hint="default" w:ascii="Times New Roman" w:hAnsi="Times New Roman" w:eastAsia="Arial" w:cs="Times New Roman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  <w:t>Цель обучения безопасному купанию на водоёмах</w:t>
            </w:r>
            <w:r>
              <w:rPr>
                <w:rFonts w:hint="default" w:ascii="Times New Roman" w:hAnsi="Times New Roman" w:eastAsia="Arial" w:cs="Times New Roman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  <w:t> — сформировать у учащихся знания и навыки безопасного поведения на водоёмах в различных условиях. </w:t>
            </w:r>
          </w:p>
          <w:p w14:paraId="2FFF0A0E">
            <w:pPr>
              <w:spacing w:after="0"/>
              <w:jc w:val="both"/>
              <w:rPr>
                <w:rFonts w:hint="default" w:ascii="Times New Roman" w:hAnsi="Times New Roman" w:eastAsia="Arial" w:cs="Times New Roman"/>
                <w:b w:val="0"/>
                <w:bCs w:val="0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</w:pPr>
          </w:p>
          <w:p w14:paraId="4E6F49A8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4F5FF71D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46A4DCD1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1A6A752A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13BAA9CD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7A43B27C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13FA7CBF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3A777AB5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415E4A7F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t>8 класс- классный час «Охрана труда-залог жизни»</w:t>
            </w:r>
          </w:p>
          <w:p w14:paraId="17F477A8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  <w:t> </w:t>
            </w: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  <w:t>Цель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  <w:t>: Ознакомить учащихся с правилами </w:t>
            </w: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  <w:t>охраны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  <w:t> </w:t>
            </w:r>
            <w:r>
              <w:rPr>
                <w:rFonts w:hint="default" w:ascii="Times New Roman" w:hAnsi="Times New Roman" w:eastAsia="Arial" w:cs="Times New Roman"/>
                <w:b/>
                <w:bCs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  <w:t>труда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</w:rPr>
              <w:t> в школе, дома</w:t>
            </w:r>
            <w:r>
              <w:rPr>
                <w:rFonts w:hint="default" w:ascii="Times New Roman" w:hAnsi="Times New Roman" w:eastAsia="Arial" w:cs="Times New Roman"/>
                <w:i w:val="0"/>
                <w:iCs w:val="0"/>
                <w:caps w:val="0"/>
                <w:color w:val="333333"/>
                <w:spacing w:val="0"/>
                <w:sz w:val="28"/>
                <w:szCs w:val="28"/>
                <w:shd w:val="clear" w:fill="FFFFFF"/>
                <w:lang w:val="ru-RU"/>
              </w:rPr>
              <w:t>.</w:t>
            </w:r>
          </w:p>
          <w:p w14:paraId="48C54828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638021A6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pict>
                <v:shape id="_x0000_i1025" o:spt="75" type="#_x0000_t75" style="height:136.95pt;width:217.35pt;" filled="f" o:preferrelative="t" stroked="f" coordsize="21600,21600">
                  <v:path/>
                  <v:fill on="f" focussize="0,0"/>
                  <v:stroke on="f"/>
                  <v:imagedata r:id="rId10" o:title=""/>
                  <o:lock v:ext="edit" aspectratio="f"/>
                  <w10:wrap type="none"/>
                  <w10:anchorlock/>
                </v:shape>
              </w:pic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     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pict>
                <v:shape id="_x0000_i1026" o:spt="75" type="#_x0000_t75" style="height:137.65pt;width:242.1pt;" filled="f" o:preferrelative="t" stroked="f" coordsize="21600,21600">
                  <v:path/>
                  <v:fill on="f" focussize="0,0"/>
                  <v:stroke on="f"/>
                  <v:imagedata r:id="rId11" o:title=""/>
                  <o:lock v:ext="edit" aspectratio="f"/>
                  <w10:wrap type="none"/>
                  <w10:anchorlock/>
                </v:shape>
              </w:pict>
            </w:r>
          </w:p>
          <w:p w14:paraId="682E4671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06D58211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pict>
                <v:shape id="_x0000_i1027" o:spt="75" type="#_x0000_t75" style="height:164.7pt;width:228.6pt;" filled="f" o:preferrelative="t" stroked="f" coordsize="21600,21600">
                  <v:path/>
                  <v:fill on="f" focussize="0,0"/>
                  <v:stroke on="f"/>
                  <v:imagedata r:id="rId12" o:title=""/>
                  <o:lock v:ext="edit" aspectratio="f"/>
                  <w10:wrap type="none"/>
                  <w10:anchorlock/>
                </v:shape>
              </w:pic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      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pict>
                <v:shape id="_x0000_i1028" o:spt="75" type="#_x0000_t75" style="height:159.7pt;width:221.85pt;" filled="f" o:preferrelative="t" stroked="f" coordsize="21600,21600">
                  <v:path/>
                  <v:fill on="f" focussize="0,0"/>
                  <v:stroke on="f"/>
                  <v:imagedata r:id="rId13" o:title=""/>
                  <o:lock v:ext="edit" aspectratio="f"/>
                  <w10:wrap type="none"/>
                  <w10:anchorlock/>
                </v:shape>
              </w:pict>
            </w:r>
          </w:p>
          <w:p w14:paraId="594B9741">
            <w:pPr>
              <w:spacing w:after="0"/>
              <w:jc w:val="both"/>
              <w:rPr>
                <w:rFonts w:hint="default" w:ascii="Times New Roman" w:hAnsi="Times New Roman" w:eastAsia="Times New Roman"/>
                <w:b/>
                <w:bCs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2 класс  </w:t>
            </w:r>
            <w:r>
              <w:rPr>
                <w:rFonts w:hint="default" w:ascii="Times New Roman" w:hAnsi="Times New Roman" w:eastAsia="Times New Roman"/>
                <w:b/>
                <w:bCs/>
                <w:sz w:val="28"/>
                <w:szCs w:val="28"/>
                <w:lang w:val="en-US" w:eastAsia="ru-RU"/>
              </w:rPr>
              <w:t>Классный час по теме: «Эти правила ты знай и всегда их выполняй».</w:t>
            </w:r>
          </w:p>
          <w:p w14:paraId="0DC8E927">
            <w:pPr>
              <w:spacing w:after="0"/>
              <w:jc w:val="both"/>
              <w:rPr>
                <w:rFonts w:hint="default" w:ascii="Times New Roman" w:hAnsi="Times New Roman" w:eastAsia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6F6B7907">
            <w:pPr>
              <w:spacing w:after="0"/>
              <w:jc w:val="both"/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  <w:t>Цель: ознакомить учащихся с охраной труда в школе,</w:t>
            </w:r>
          </w:p>
          <w:p w14:paraId="1FCCAEC7">
            <w:pPr>
              <w:spacing w:after="0"/>
              <w:jc w:val="both"/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  <w:t>пропагандировать знания по безопасности жизнедеятельности и здоровому образу жизни;познакомить с нормативными документами по ОТ;</w:t>
            </w:r>
          </w:p>
          <w:p w14:paraId="0CCB0A45">
            <w:pPr>
              <w:spacing w:after="0"/>
              <w:jc w:val="both"/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  <w:t xml:space="preserve">развивать память, воображение, внимание;воспитывать бережное отношение к своему </w:t>
            </w:r>
            <w:bookmarkStart w:id="0" w:name="_GoBack"/>
            <w:bookmarkEnd w:id="0"/>
            <w:r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  <w:t>здоровью и здоровью окружающих.</w:t>
            </w:r>
          </w:p>
          <w:p w14:paraId="6B97CDAD">
            <w:pPr>
              <w:spacing w:after="0"/>
              <w:jc w:val="both"/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  <w:pict>
                <v:shape id="_x0000_i1029" o:spt="75" type="#_x0000_t75" style="height:158.5pt;width:247.05pt;" filled="f" o:preferrelative="t" stroked="f" coordsize="21600,21600">
                  <v:path/>
                  <v:fill on="f" focussize="0,0"/>
                  <v:stroke on="f"/>
                  <v:imagedata r:id="rId14" croptop="24428f" cropbottom="24405f" o:title=""/>
                  <o:lock v:ext="edit" aspectratio="f"/>
                  <w10:wrap type="none"/>
                  <w10:anchorlock/>
                </v:shape>
              </w:pict>
            </w:r>
            <w:r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  <w:pict>
                <v:shape id="_x0000_i1030" o:spt="75" type="#_x0000_t75" style="height:159.2pt;width:261.15pt;" filled="f" o:preferrelative="t" stroked="f" coordsize="21600,21600">
                  <v:path/>
                  <v:fill on="f" focussize="0,0"/>
                  <v:stroke on="f"/>
                  <v:imagedata r:id="rId15" croptop="24291f" cropbottom="24834f" o:title=""/>
                  <o:lock v:ext="edit" aspectratio="f"/>
                  <w10:wrap type="none"/>
                  <w10:anchorlock/>
                </v:shape>
              </w:pict>
            </w:r>
          </w:p>
          <w:p w14:paraId="33107233">
            <w:pPr>
              <w:spacing w:after="0"/>
              <w:jc w:val="both"/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</w:pPr>
          </w:p>
          <w:p w14:paraId="052B84D8">
            <w:pPr>
              <w:spacing w:after="0"/>
              <w:jc w:val="both"/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</w:pPr>
          </w:p>
          <w:p w14:paraId="7B374295">
            <w:pPr>
              <w:spacing w:after="0"/>
              <w:jc w:val="both"/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</w:pPr>
          </w:p>
          <w:p w14:paraId="6CFC71F7">
            <w:pPr>
              <w:spacing w:after="0"/>
              <w:jc w:val="both"/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</w:pPr>
          </w:p>
          <w:p w14:paraId="67208448">
            <w:pPr>
              <w:spacing w:after="0"/>
              <w:jc w:val="both"/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</w:pPr>
          </w:p>
          <w:p w14:paraId="328CFA2D">
            <w:pPr>
              <w:spacing w:after="0"/>
              <w:jc w:val="both"/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</w:pPr>
          </w:p>
          <w:p w14:paraId="7DAC2565">
            <w:pPr>
              <w:spacing w:after="0"/>
              <w:jc w:val="both"/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</w:pPr>
          </w:p>
          <w:p w14:paraId="495445F2">
            <w:pPr>
              <w:spacing w:after="0"/>
              <w:jc w:val="both"/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</w:pPr>
          </w:p>
          <w:p w14:paraId="09B7BA6C">
            <w:pPr>
              <w:spacing w:after="0"/>
              <w:jc w:val="both"/>
              <w:rPr>
                <w:rFonts w:hint="default" w:ascii="Times New Roman" w:hAnsi="Times New Roman" w:eastAsia="Times New Roman"/>
                <w:b w:val="0"/>
                <w:bCs w:val="0"/>
                <w:sz w:val="28"/>
                <w:szCs w:val="28"/>
                <w:lang w:val="en-US" w:eastAsia="ru-RU"/>
              </w:rPr>
            </w:pPr>
          </w:p>
          <w:p w14:paraId="603A4DA3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 w:val="0"/>
                <w:bCs w:val="0"/>
                <w:sz w:val="28"/>
                <w:szCs w:val="28"/>
                <w:lang w:val="en-US" w:eastAsia="ru-RU"/>
              </w:rPr>
            </w:pPr>
          </w:p>
          <w:p w14:paraId="4D4B2FAF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</w:pPr>
          </w:p>
          <w:p w14:paraId="357C277F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t>1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-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9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классы конкурс рисунков «Охрана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труда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»</w:t>
            </w:r>
          </w:p>
          <w:p w14:paraId="218E3AC9">
            <w:pPr>
              <w:pStyle w:val="8"/>
              <w:keepNext w:val="0"/>
              <w:keepLines w:val="0"/>
              <w:widowControl/>
              <w:suppressLineNumbers w:val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hint="default"/>
                <w:lang w:val="ru-RU"/>
              </w:rPr>
              <w:t xml:space="preserve">     </w:t>
            </w:r>
            <w:r>
              <w:drawing>
                <wp:inline distT="0" distB="0" distL="114300" distR="114300">
                  <wp:extent cx="2305050" cy="2499360"/>
                  <wp:effectExtent l="0" t="0" r="15240" b="0"/>
                  <wp:docPr id="19" name="Изображение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327" r="-29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305050" cy="249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ru-RU"/>
              </w:rPr>
              <w:t xml:space="preserve">                  </w:t>
            </w:r>
            <w:r>
              <w:drawing>
                <wp:inline distT="0" distB="0" distL="114300" distR="114300">
                  <wp:extent cx="2078355" cy="2493645"/>
                  <wp:effectExtent l="0" t="0" r="1905" b="17145"/>
                  <wp:docPr id="20" name="Изображение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Изображение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78355" cy="2493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ru-RU"/>
              </w:rPr>
              <w:t xml:space="preserve">                     </w:t>
            </w:r>
          </w:p>
          <w:p w14:paraId="7A63D285">
            <w:pPr>
              <w:spacing w:after="0"/>
              <w:jc w:val="both"/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t>11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 «Оказание первой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доврачебной 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>помощи при различных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lang w:val="en-US" w:eastAsia="ru-RU"/>
              </w:rPr>
              <w:t xml:space="preserve"> травмах</w:t>
            </w: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» </w:t>
            </w:r>
          </w:p>
          <w:p w14:paraId="2ECD425C">
            <w:pPr>
              <w:spacing w:after="0"/>
              <w:jc w:val="both"/>
              <w:rPr>
                <w:rFonts w:hint="default"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8"/>
                <w:lang w:eastAsia="ru-RU"/>
              </w:rPr>
              <w:t xml:space="preserve">Основными вопросами, затронутыми в ходе занятия, стали алгоритмы действий в различных ситуациях, кроме того всех присутствующих ознакомили с приёмами оказания первой помощи применительно к характеру полученного повреждения. </w:t>
            </w:r>
          </w:p>
          <w:p w14:paraId="39732322">
            <w:pPr>
              <w:spacing w:after="0"/>
              <w:jc w:val="both"/>
              <w:rPr>
                <w:rFonts w:hint="default" w:ascii="Times New Roman" w:hAnsi="Times New Roman" w:eastAsia="Times New Roman"/>
                <w:sz w:val="28"/>
                <w:szCs w:val="28"/>
                <w:lang w:eastAsia="ru-RU"/>
              </w:rPr>
            </w:pPr>
          </w:p>
          <w:p w14:paraId="423E946E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8"/>
                <w:lang w:eastAsia="ru-RU"/>
              </w:rPr>
              <w:t>✅Также объяснили, что прежде чем приступить к оказанию первой помощи, необходимо оценить состояние пострадавшего, определить характер и тяжесть полученной травмы. До прибытия неотложной медицинской помощи необходимо поддерживать основные жизненные функции организма пострадавшего.</w:t>
            </w:r>
          </w:p>
          <w:p w14:paraId="54FD46BE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6B5B6A43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72D702E3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7701A6A2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drawing>
                <wp:inline distT="0" distB="0" distL="114300" distR="114300">
                  <wp:extent cx="4171950" cy="3017520"/>
                  <wp:effectExtent l="0" t="0" r="0" b="11430"/>
                  <wp:docPr id="17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Изображение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1950" cy="301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737E4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35370F4E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6C5AB329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На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сайтах 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азмещены</w:t>
            </w:r>
            <w:r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  <w:t xml:space="preserve"> памятки по безопасному труду</w:t>
            </w:r>
          </w:p>
          <w:p w14:paraId="7CECA05C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</w:p>
          <w:p w14:paraId="0B75968C">
            <w:pPr>
              <w:spacing w:after="0"/>
              <w:jc w:val="center"/>
            </w:pPr>
            <w:r>
              <w:drawing>
                <wp:inline distT="0" distB="0" distL="114300" distR="114300">
                  <wp:extent cx="3416935" cy="2687955"/>
                  <wp:effectExtent l="0" t="0" r="12065" b="17145"/>
                  <wp:docPr id="18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 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935" cy="268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D90341">
            <w:pPr>
              <w:spacing w:after="0"/>
              <w:jc w:val="center"/>
              <w:rPr>
                <w:rFonts w:hint="default"/>
                <w:lang w:val="en-US" w:eastAsia="ru-RU"/>
              </w:rPr>
            </w:pPr>
          </w:p>
          <w:p w14:paraId="6DDDEF1F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</w:p>
          <w:p w14:paraId="235252AC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hint="default" w:ascii="Times New Roman" w:hAnsi="Times New Roman" w:eastAsia="Times New Roman"/>
                <w:sz w:val="28"/>
                <w:szCs w:val="28"/>
                <w:lang w:val="en-US" w:eastAsia="ru-RU"/>
              </w:rPr>
              <w:t>В рамках месячника по « Охране труда» наша школа присоединилась к Всероссийскому экологическому субботнику "Мы за чистоту". Ученики и педагогический состав нашей школы активно очистили  территорию  школы, а также прилегающие территории от мусора</w:t>
            </w:r>
          </w:p>
          <w:p w14:paraId="23D866B1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</w:p>
          <w:p w14:paraId="25E52693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</w:p>
          <w:p w14:paraId="6469DE2D">
            <w:pPr>
              <w:spacing w:after="0"/>
              <w:jc w:val="both"/>
            </w:pPr>
            <w:r>
              <w:drawing>
                <wp:inline distT="0" distB="0" distL="114300" distR="114300">
                  <wp:extent cx="3138805" cy="2353945"/>
                  <wp:effectExtent l="0" t="0" r="4445" b="8255"/>
                  <wp:docPr id="22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805" cy="235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ru-RU"/>
              </w:rPr>
              <w:t xml:space="preserve">          </w:t>
            </w:r>
            <w:r>
              <w:drawing>
                <wp:inline distT="0" distB="0" distL="114300" distR="114300">
                  <wp:extent cx="2861945" cy="2326640"/>
                  <wp:effectExtent l="0" t="0" r="14605" b="16510"/>
                  <wp:docPr id="23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232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1FD5D6">
            <w:pPr>
              <w:spacing w:after="0"/>
              <w:jc w:val="both"/>
              <w:rPr>
                <w:rFonts w:hint="default"/>
                <w:lang w:val="en-US" w:eastAsia="ru-RU"/>
              </w:rPr>
            </w:pPr>
          </w:p>
          <w:p w14:paraId="08CA1803">
            <w:pPr>
              <w:spacing w:after="0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drawing>
                <wp:inline distT="0" distB="0" distL="114300" distR="114300">
                  <wp:extent cx="3653790" cy="2104390"/>
                  <wp:effectExtent l="0" t="0" r="3810" b="10160"/>
                  <wp:docPr id="24" name="Изображение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1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790" cy="210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C907B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</w:p>
          <w:p w14:paraId="524563F0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Был обновлен стенд по охране труда</w:t>
            </w:r>
          </w:p>
          <w:p w14:paraId="51A57857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</w:p>
          <w:p w14:paraId="2D4DA9C9">
            <w:pPr>
              <w:spacing w:after="0"/>
              <w:jc w:val="both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</w:p>
          <w:p w14:paraId="768B0CEC">
            <w:pPr>
              <w:spacing w:after="0"/>
              <w:jc w:val="center"/>
              <w:rPr>
                <w:rFonts w:hint="default" w:ascii="Times New Roman" w:hAnsi="Times New Roman"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3324225" cy="2276475"/>
                  <wp:effectExtent l="0" t="0" r="9525" b="9525"/>
                  <wp:docPr id="25" name="Рисунок 4" descr="C:\Users\Аксана\AppData\Local\Microsoft\Windows\Temporary Internet Files\Content.IE5\R97Q4P1G\20220427_153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4" descr="C:\Users\Аксана\AppData\Local\Microsoft\Windows\Temporary Internet Files\Content.IE5\R97Q4P1G\20220427_153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057" t="4781" r="15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33C0F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</w:t>
            </w:r>
          </w:p>
          <w:p w14:paraId="1A243498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375CCC4A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20804D43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4A26ACBA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33B5E14C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0992C7AA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7E536F69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46F0E620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748079BB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443DC6EB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1821A94D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3847EE35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6CE52D94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31DA87BD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Style w:val="9"/>
              <w:tblW w:w="0" w:type="auto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5191"/>
              <w:gridCol w:w="5191"/>
            </w:tblGrid>
            <w:tr w14:paraId="3F9FE0D7"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225" w:type="dxa"/>
                </w:tcPr>
                <w:p w14:paraId="63EE5BA6">
                  <w:pPr>
                    <w:spacing w:after="0" w:line="240" w:lineRule="auto"/>
                    <w:jc w:val="both"/>
                    <w:rPr>
                      <w:rFonts w:ascii="Times New Roman" w:hAnsi="Times New Roman" w:eastAsia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26" w:type="dxa"/>
                </w:tcPr>
                <w:p w14:paraId="208CB8B8">
                  <w:pPr>
                    <w:spacing w:after="0" w:line="240" w:lineRule="auto"/>
                    <w:jc w:val="both"/>
                    <w:rPr>
                      <w:rFonts w:ascii="Times New Roman" w:hAnsi="Times New Roman" w:eastAsia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14:paraId="41BEB72F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3B8B3732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   </w:t>
            </w:r>
          </w:p>
          <w:p w14:paraId="0EFE2F0A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7B8BFE3C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  </w:t>
            </w:r>
          </w:p>
          <w:p w14:paraId="5832DF90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6F073B57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60FC7F9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5ACFFE61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0AF39880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13D55CB3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А так же был обновлен стенд по охране труда</w:t>
            </w:r>
          </w:p>
          <w:p w14:paraId="04B11AA2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3324225" cy="2276475"/>
                  <wp:effectExtent l="19050" t="0" r="9525" b="0"/>
                  <wp:docPr id="3" name="Рисунок 4" descr="C:\Users\Аксана\AppData\Local\Microsoft\Windows\Temporary Internet Files\Content.IE5\R97Q4P1G\20220427_153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4" descr="C:\Users\Аксана\AppData\Local\Microsoft\Windows\Temporary Internet Files\Content.IE5\R97Q4P1G\20220427_153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6057" t="4781" r="15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22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BA014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30.04 – эвакуация «Действия обучающихся и персонала школы при чрезвычайных ситуациях».</w:t>
            </w:r>
          </w:p>
          <w:p w14:paraId="6650EC88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Проведено собрание трудового коллектива по теме: «Здоровье и безопасность работающих».</w:t>
            </w:r>
          </w:p>
          <w:p w14:paraId="738316A6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2C8FA7F6">
            <w:pPr>
              <w:spacing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32B3A6C0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Таким образом, месячник по охране труда проходит в соответствии с планом работы, сроки выполнения мероприятий соблюдаются. </w:t>
            </w:r>
          </w:p>
          <w:p w14:paraId="3B8102DB">
            <w:pPr>
              <w:spacing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3327400" cy="2495550"/>
                  <wp:effectExtent l="19050" t="0" r="6349" b="0"/>
                  <wp:docPr id="5" name="Рисунок 1" descr="C:\Users\Аксана\AppData\Local\Microsoft\Windows\Temporary Internet Files\Content.IE5\3J95TIZU\IMG-20220427-WA0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" descr="C:\Users\Аксана\AppData\Local\Microsoft\Windows\Temporary Internet Files\Content.IE5\3J95TIZU\IMG-20220427-WA0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815" cy="25033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184CF">
            <w:pPr>
              <w:spacing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19D6D45C">
            <w:pPr>
              <w:spacing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>28.04 -   проведен экологический субботник по очистке территории школы от мусора.</w:t>
            </w:r>
          </w:p>
          <w:p w14:paraId="7445E745">
            <w:pPr>
              <w:spacing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3028950"/>
                  <wp:effectExtent l="19050" t="0" r="0" b="0"/>
                  <wp:docPr id="6" name="Рисунок 4" descr="C:\Users\5\Downloads\IMG-20230428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4" descr="C:\Users\5\Downloads\IMG-20230428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45870" cy="3036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3046730" cy="3028950"/>
                  <wp:effectExtent l="19050" t="0" r="762" b="0"/>
                  <wp:docPr id="4" name="Рисунок 3" descr="C:\Users\5\Downloads\IMG_20230428_10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C:\Users\5\Downloads\IMG_20230428_105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238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2838450" cy="2543175"/>
                  <wp:effectExtent l="19050" t="0" r="0" b="0"/>
                  <wp:docPr id="2" name="Рисунок 2" descr="C:\Users\5\Downloads\IMG_20230428_105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5\Downloads\IMG_20230428_105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366" cy="2545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drawing>
                <wp:inline distT="0" distB="0" distL="0" distR="0">
                  <wp:extent cx="3047365" cy="2543175"/>
                  <wp:effectExtent l="19050" t="0" r="635" b="0"/>
                  <wp:docPr id="1" name="Рисунок 1" descr="C:\Users\5\Downloads\IMG-20230428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5\Downloads\IMG-20230428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4736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946364">
            <w:pPr>
              <w:spacing w:after="0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</w:p>
          <w:p w14:paraId="18A6C41D">
            <w:pPr>
              <w:spacing w:after="0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       Таким образом, месячник по охране труда прошел в соответствии с планом работы, сроки выполнения мероприятий соблюдены. </w:t>
            </w:r>
          </w:p>
        </w:tc>
      </w:tr>
    </w:tbl>
    <w:p w14:paraId="2E5CA669">
      <w:pPr>
        <w:jc w:val="both"/>
        <w:rPr>
          <w:rFonts w:ascii="Times New Roman" w:hAnsi="Times New Roman" w:cs="Times New Roman"/>
          <w:sz w:val="28"/>
          <w:szCs w:val="28"/>
        </w:rPr>
      </w:pPr>
    </w:p>
    <w:sectPr>
      <w:headerReference r:id="rId5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F2570C">
    <w:pPr>
      <w:pStyle w:val="6"/>
    </w:pPr>
  </w:p>
  <w:p w14:paraId="503E5D53">
    <w:pPr>
      <w:pStyle w:val="6"/>
      <w:rPr>
        <w:rFonts w:hint="default"/>
        <w:lang w:val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0C87E43"/>
    <w:multiLevelType w:val="multilevel"/>
    <w:tmpl w:val="70C87E4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3F17F5"/>
    <w:rsid w:val="000A4102"/>
    <w:rsid w:val="0027117C"/>
    <w:rsid w:val="002F48F4"/>
    <w:rsid w:val="003F17F5"/>
    <w:rsid w:val="004179E4"/>
    <w:rsid w:val="006009B0"/>
    <w:rsid w:val="007C003B"/>
    <w:rsid w:val="007F6395"/>
    <w:rsid w:val="00833A85"/>
    <w:rsid w:val="009748D0"/>
    <w:rsid w:val="00B312D1"/>
    <w:rsid w:val="00B42731"/>
    <w:rsid w:val="00C46D4A"/>
    <w:rsid w:val="00C72415"/>
    <w:rsid w:val="00E23BA5"/>
    <w:rsid w:val="00EE16B3"/>
    <w:rsid w:val="00EE67BB"/>
    <w:rsid w:val="00FD4EF9"/>
    <w:rsid w:val="08F64B52"/>
    <w:rsid w:val="23853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head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7">
    <w:name w:val="footer"/>
    <w:basedOn w:val="1"/>
    <w:semiHidden/>
    <w:unhideWhenUsed/>
    <w:uiPriority w:val="99"/>
    <w:pPr>
      <w:tabs>
        <w:tab w:val="center" w:pos="4153"/>
        <w:tab w:val="right" w:pos="8306"/>
      </w:tabs>
    </w:pPr>
  </w:style>
  <w:style w:type="paragraph" w:styleId="8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table" w:styleId="9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Текст выноски Знак"/>
    <w:basedOn w:val="2"/>
    <w:link w:val="5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555</Words>
  <Characters>3169</Characters>
  <Lines>26</Lines>
  <Paragraphs>7</Paragraphs>
  <TotalTime>132</TotalTime>
  <ScaleCrop>false</ScaleCrop>
  <LinksUpToDate>false</LinksUpToDate>
  <CharactersWithSpaces>3717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2023-04-28T08:10:00Z</dcterms:created>
  <dc:creator>5</dc:creator>
  <cp:lastModifiedBy>комп12</cp:lastModifiedBy>
  <cp:lastPrinted>2025-04-23T08:37:00Z</cp:lastPrinted>
  <dcterms:modified xsi:type="dcterms:W3CDTF">2025-04-23T11:10:23Z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933D340557C54E67A3E5580DF587AE1F_12</vt:lpwstr>
  </property>
</Properties>
</file>